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560"/>
        <w:jc w:val="center"/>
        <w:rPr>
          <w:rFonts w:hint="default" w:ascii="Times New Roman" w:hAnsi="Times New Roman" w:cs="Times New Roman" w:eastAsiaTheme="minorEastAsia"/>
          <w:b/>
          <w:bCs/>
          <w:sz w:val="28"/>
          <w:szCs w:val="28"/>
          <w:lang w:val="en-US" w:eastAsia="zh-CN"/>
        </w:rPr>
      </w:pPr>
      <w:r>
        <w:rPr>
          <w:rFonts w:hint="eastAsia" w:ascii="Times New Roman" w:hAnsi="Times New Roman" w:cs="Times New Roman"/>
          <w:b/>
          <w:bCs/>
          <w:sz w:val="28"/>
          <w:szCs w:val="28"/>
          <w:lang w:val="en-US" w:eastAsia="zh-CN"/>
        </w:rPr>
        <w:t>华东理工大学2019年优秀博士培育计划评选通知</w:t>
      </w:r>
    </w:p>
    <w:p>
      <w:pPr>
        <w:ind w:left="0" w:leftChars="0" w:firstLine="0" w:firstLineChars="0"/>
        <w:jc w:val="left"/>
        <w:rPr>
          <w:rFonts w:hint="eastAsia" w:ascii="Times New Roman" w:hAnsi="Times New Roman" w:cs="Times New Roman" w:eastAsiaTheme="minorEastAsia"/>
          <w:sz w:val="24"/>
          <w:szCs w:val="24"/>
          <w:lang w:eastAsia="zh-CN"/>
        </w:rPr>
      </w:pPr>
      <w:r>
        <w:rPr>
          <w:rFonts w:hint="eastAsia" w:ascii="Times New Roman" w:hAnsi="Times New Roman" w:cs="Times New Roman"/>
          <w:sz w:val="24"/>
          <w:szCs w:val="24"/>
          <w:lang w:eastAsia="zh-CN"/>
        </w:rPr>
        <w:t>各分学位评定委员会：</w:t>
      </w:r>
    </w:p>
    <w:p>
      <w:pPr>
        <w:ind w:firstLine="560"/>
        <w:rPr>
          <w:rFonts w:hint="default" w:ascii="Times New Roman" w:hAnsi="Times New Roman" w:cs="Times New Roman"/>
          <w:sz w:val="24"/>
          <w:szCs w:val="24"/>
          <w:lang w:val="en-US" w:eastAsia="zh-CN"/>
        </w:rPr>
      </w:pPr>
      <w:r>
        <w:rPr>
          <w:rFonts w:ascii="Times New Roman" w:hAnsi="Times New Roman" w:cs="Times New Roman"/>
          <w:sz w:val="24"/>
          <w:szCs w:val="24"/>
        </w:rPr>
        <w:t>根据</w:t>
      </w:r>
      <w:bookmarkStart w:id="0" w:name="文件标题"/>
      <w:r>
        <w:rPr>
          <w:rFonts w:ascii="Times New Roman" w:hAnsi="Times New Roman" w:cs="Times New Roman"/>
          <w:sz w:val="24"/>
          <w:szCs w:val="24"/>
        </w:rPr>
        <w:t>《华东理工大学关于印发&lt;“张江树优博”培育计划&gt;》</w:t>
      </w:r>
      <w:r>
        <w:rPr>
          <w:rFonts w:hint="eastAsia" w:ascii="Times New Roman" w:hAnsi="Times New Roman" w:cs="Times New Roman"/>
          <w:sz w:val="24"/>
          <w:szCs w:val="24"/>
        </w:rPr>
        <w:t>（</w:t>
      </w:r>
      <w:r>
        <w:rPr>
          <w:rFonts w:ascii="Times New Roman" w:hAnsi="Times New Roman" w:cs="Times New Roman"/>
          <w:sz w:val="24"/>
          <w:szCs w:val="24"/>
        </w:rPr>
        <w:t>附件1</w:t>
      </w:r>
      <w:r>
        <w:rPr>
          <w:rFonts w:hint="eastAsia" w:ascii="Times New Roman" w:hAnsi="Times New Roman" w:cs="Times New Roman"/>
          <w:sz w:val="24"/>
          <w:szCs w:val="24"/>
        </w:rPr>
        <w:t>）</w:t>
      </w:r>
      <w:bookmarkEnd w:id="0"/>
      <w:r>
        <w:rPr>
          <w:rFonts w:ascii="Times New Roman" w:hAnsi="Times New Roman" w:cs="Times New Roman"/>
          <w:sz w:val="24"/>
          <w:szCs w:val="24"/>
        </w:rPr>
        <w:t>，</w:t>
      </w:r>
      <w:r>
        <w:rPr>
          <w:rFonts w:hint="eastAsia" w:ascii="Times New Roman" w:hAnsi="Times New Roman" w:cs="Times New Roman"/>
          <w:sz w:val="24"/>
          <w:szCs w:val="24"/>
          <w:lang w:val="en-US" w:eastAsia="zh-CN"/>
        </w:rPr>
        <w:t>2019年</w:t>
      </w:r>
      <w:r>
        <w:rPr>
          <w:rFonts w:ascii="Times New Roman" w:hAnsi="Times New Roman" w:cs="Times New Roman"/>
          <w:sz w:val="24"/>
          <w:szCs w:val="24"/>
        </w:rPr>
        <w:t>“张江树优博”培育计划工作现在启动</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培育计划分前期培育和重点培育。具体通知安排如下：</w:t>
      </w:r>
    </w:p>
    <w:p>
      <w:pPr>
        <w:ind w:firstLine="560"/>
        <w:rPr>
          <w:rFonts w:hint="eastAsia" w:ascii="Times New Roman" w:hAnsi="Times New Roman" w:cs="Times New Roman"/>
          <w:b/>
          <w:bCs/>
          <w:sz w:val="24"/>
          <w:szCs w:val="24"/>
          <w:lang w:val="en-US" w:eastAsia="zh-CN"/>
        </w:rPr>
      </w:pPr>
      <w:r>
        <w:rPr>
          <w:rFonts w:hint="eastAsia" w:ascii="Times New Roman" w:hAnsi="Times New Roman" w:cs="Times New Roman"/>
          <w:b/>
          <w:bCs/>
          <w:sz w:val="24"/>
          <w:szCs w:val="24"/>
          <w:lang w:val="en-US" w:eastAsia="zh-CN"/>
        </w:rPr>
        <w:t>一、前期培育</w:t>
      </w:r>
    </w:p>
    <w:p>
      <w:pPr>
        <w:ind w:firstLine="560"/>
        <w:rPr>
          <w:rFonts w:hint="eastAsia" w:ascii="Times New Roman" w:hAnsi="Times New Roman" w:cs="Times New Roman"/>
          <w:sz w:val="24"/>
          <w:szCs w:val="24"/>
          <w:lang w:val="en-US" w:eastAsia="zh-CN"/>
        </w:rPr>
      </w:pPr>
      <w:r>
        <w:rPr>
          <w:rFonts w:hint="eastAsia" w:ascii="Times New Roman" w:hAnsi="Times New Roman" w:cs="Times New Roman"/>
          <w:b/>
          <w:bCs/>
          <w:sz w:val="24"/>
          <w:szCs w:val="24"/>
          <w:lang w:val="en-US" w:eastAsia="zh-CN"/>
        </w:rPr>
        <w:t>（一）数量：</w:t>
      </w:r>
      <w:r>
        <w:rPr>
          <w:rFonts w:hint="eastAsia" w:ascii="Times New Roman" w:hAnsi="Times New Roman" w:cs="Times New Roman"/>
          <w:sz w:val="24"/>
          <w:szCs w:val="24"/>
          <w:lang w:val="en-US" w:eastAsia="zh-CN"/>
        </w:rPr>
        <w:t>不超过30人</w:t>
      </w:r>
    </w:p>
    <w:p>
      <w:pPr>
        <w:ind w:firstLine="723" w:firstLineChars="300"/>
        <w:rPr>
          <w:rFonts w:hint="default" w:ascii="Times New Roman" w:hAnsi="Times New Roman" w:cs="Times New Roman"/>
          <w:sz w:val="24"/>
          <w:szCs w:val="24"/>
          <w:lang w:val="en-US" w:eastAsia="zh-CN"/>
        </w:rPr>
      </w:pPr>
      <w:r>
        <w:rPr>
          <w:rFonts w:hint="eastAsia" w:ascii="Times New Roman" w:hAnsi="Times New Roman" w:cs="Times New Roman"/>
          <w:b/>
          <w:bCs/>
          <w:sz w:val="24"/>
          <w:szCs w:val="24"/>
          <w:lang w:val="en-US" w:eastAsia="zh-CN"/>
        </w:rPr>
        <w:t>(二)资助期</w:t>
      </w:r>
      <w:r>
        <w:rPr>
          <w:rFonts w:hint="eastAsia" w:ascii="Times New Roman" w:hAnsi="Times New Roman" w:cs="Times New Roman"/>
          <w:sz w:val="24"/>
          <w:szCs w:val="24"/>
          <w:lang w:val="en-US" w:eastAsia="zh-CN"/>
        </w:rPr>
        <w:t>：一年（2019年9月—2020年8月）</w:t>
      </w:r>
    </w:p>
    <w:p>
      <w:pPr>
        <w:ind w:firstLine="560"/>
        <w:rPr>
          <w:rFonts w:hint="eastAsia" w:ascii="Times New Roman" w:hAnsi="Times New Roman" w:cs="Times New Roman"/>
          <w:b/>
          <w:bCs/>
          <w:sz w:val="24"/>
          <w:szCs w:val="24"/>
          <w:lang w:val="en-US" w:eastAsia="zh-CN"/>
        </w:rPr>
      </w:pPr>
      <w:r>
        <w:rPr>
          <w:rFonts w:hint="eastAsia" w:ascii="Times New Roman" w:hAnsi="Times New Roman" w:cs="Times New Roman"/>
          <w:b/>
          <w:bCs/>
          <w:sz w:val="24"/>
          <w:szCs w:val="24"/>
          <w:lang w:val="en-US" w:eastAsia="zh-CN"/>
        </w:rPr>
        <w:t>（三）申请者基条件</w:t>
      </w:r>
    </w:p>
    <w:p>
      <w:pPr>
        <w:numPr>
          <w:ilvl w:val="0"/>
          <w:numId w:val="0"/>
        </w:numPr>
        <w:ind w:firstLine="480" w:firstLineChars="200"/>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1、申请者为我校在读博士研究生（非定向），其中直博、硕博连读、提前攻博研究生主要面向2016年9月、2017年9月入学学生。公开招考博士研究生主要面向2018年9月入学学生。</w:t>
      </w:r>
    </w:p>
    <w:p>
      <w:pPr>
        <w:numPr>
          <w:ilvl w:val="0"/>
          <w:numId w:val="0"/>
        </w:numPr>
        <w:ind w:firstLine="480" w:firstLineChars="200"/>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2、申请者已经完成博士学位论文开题工作或进入论文研究阶段，论文选题属学科前沿，有重要理论意义或重大应用价值。</w:t>
      </w:r>
    </w:p>
    <w:p>
      <w:pPr>
        <w:numPr>
          <w:ilvl w:val="0"/>
          <w:numId w:val="0"/>
        </w:numPr>
        <w:ind w:firstLine="480" w:firstLineChars="200"/>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3、申请者已取得重要阶段性突破和阶段性成果，已取得的科研成果满足以下条件：</w:t>
      </w:r>
    </w:p>
    <w:p>
      <w:pPr>
        <w:numPr>
          <w:ilvl w:val="0"/>
          <w:numId w:val="0"/>
        </w:numPr>
        <w:ind w:firstLine="480" w:firstLineChars="200"/>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（1）人文社科类博士研究生至少有1篇在SSCI/A&amp;HCI收录源期刊或2篇在本学科领域公认的重要CSSCI收录源期刊上发表的论文；</w:t>
      </w:r>
    </w:p>
    <w:p>
      <w:pPr>
        <w:numPr>
          <w:ilvl w:val="0"/>
          <w:numId w:val="0"/>
        </w:numPr>
        <w:ind w:firstLine="480" w:firstLineChars="200"/>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理工农医类博士研究生至少有1篇在本学科领域高水平SCI收录源期刊上发表的论文。</w:t>
      </w:r>
    </w:p>
    <w:p>
      <w:pPr>
        <w:numPr>
          <w:ilvl w:val="0"/>
          <w:numId w:val="0"/>
        </w:numPr>
        <w:ind w:firstLine="480" w:firstLineChars="200"/>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（2）发表论文需与学位论文工作内容相关，属名要求参照学位申请的相关规定（参照校研</w:t>
      </w:r>
      <w:r>
        <w:rPr>
          <w:rFonts w:hint="eastAsia" w:ascii="宋体" w:hAnsi="宋体" w:eastAsia="宋体" w:cs="宋体"/>
          <w:sz w:val="24"/>
          <w:szCs w:val="24"/>
          <w:lang w:val="en-US" w:eastAsia="zh-CN"/>
        </w:rPr>
        <w:t>〔</w:t>
      </w:r>
      <w:r>
        <w:rPr>
          <w:rFonts w:hint="eastAsia" w:ascii="Times New Roman" w:hAnsi="Times New Roman" w:cs="Times New Roman"/>
          <w:sz w:val="24"/>
          <w:szCs w:val="24"/>
          <w:lang w:val="en-US" w:eastAsia="zh-CN"/>
        </w:rPr>
        <w:t>2017</w:t>
      </w:r>
      <w:r>
        <w:rPr>
          <w:rFonts w:hint="eastAsia" w:ascii="宋体" w:hAnsi="宋体" w:eastAsia="宋体" w:cs="宋体"/>
          <w:sz w:val="24"/>
          <w:szCs w:val="24"/>
          <w:lang w:val="en-US" w:eastAsia="zh-CN"/>
        </w:rPr>
        <w:t>〕</w:t>
      </w:r>
      <w:r>
        <w:rPr>
          <w:rFonts w:hint="eastAsia" w:ascii="Times New Roman" w:hAnsi="Times New Roman" w:cs="Times New Roman"/>
          <w:sz w:val="24"/>
          <w:szCs w:val="24"/>
          <w:lang w:val="en-US" w:eastAsia="zh-CN"/>
        </w:rPr>
        <w:t>38号“申请博士学位学术成果计算标准”部分）。</w:t>
      </w:r>
    </w:p>
    <w:p>
      <w:pPr>
        <w:numPr>
          <w:ilvl w:val="0"/>
          <w:numId w:val="0"/>
        </w:numPr>
        <w:ind w:firstLine="480" w:firstLineChars="200"/>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4、申请者的导师以第一负责人的身份正在承担国家级或省部级科研项目。</w:t>
      </w:r>
    </w:p>
    <w:p>
      <w:pPr>
        <w:numPr>
          <w:ilvl w:val="0"/>
          <w:numId w:val="0"/>
        </w:numPr>
        <w:ind w:firstLine="480" w:firstLineChars="200"/>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5、申请者在获得资助后保证至少有两年时间开展博士学位论文研究（2021年9月份以后方可申请学位）。</w:t>
      </w:r>
    </w:p>
    <w:p>
      <w:pPr>
        <w:numPr>
          <w:ilvl w:val="0"/>
          <w:numId w:val="0"/>
        </w:numPr>
        <w:ind w:firstLine="482" w:firstLineChars="200"/>
        <w:rPr>
          <w:rFonts w:hint="eastAsia" w:ascii="Times New Roman" w:hAnsi="Times New Roman" w:cs="Times New Roman"/>
          <w:b/>
          <w:bCs/>
          <w:sz w:val="24"/>
          <w:szCs w:val="24"/>
          <w:lang w:val="en-US" w:eastAsia="zh-CN"/>
        </w:rPr>
      </w:pPr>
      <w:r>
        <w:rPr>
          <w:rFonts w:hint="eastAsia" w:ascii="Times New Roman" w:hAnsi="Times New Roman" w:cs="Times New Roman"/>
          <w:b/>
          <w:bCs/>
          <w:sz w:val="24"/>
          <w:szCs w:val="24"/>
          <w:lang w:val="en-US" w:eastAsia="zh-CN"/>
        </w:rPr>
        <w:t>（三）学院初选</w:t>
      </w:r>
    </w:p>
    <w:p>
      <w:pPr>
        <w:numPr>
          <w:ilvl w:val="0"/>
          <w:numId w:val="0"/>
        </w:numPr>
        <w:ind w:firstLine="480" w:firstLineChars="200"/>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（1）学院组织本学科专家对申请者进行筛选和排序。</w:t>
      </w:r>
    </w:p>
    <w:p>
      <w:pPr>
        <w:numPr>
          <w:ilvl w:val="0"/>
          <w:numId w:val="0"/>
        </w:numPr>
        <w:ind w:firstLine="480" w:firstLineChars="200"/>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（2）按不高于当届博士人数15%的比例确定初审通过名单，并向研究生院推荐。</w:t>
      </w:r>
    </w:p>
    <w:p>
      <w:pPr>
        <w:ind w:firstLine="560"/>
        <w:rPr>
          <w:rFonts w:hint="eastAsia" w:ascii="Times New Roman" w:hAnsi="Times New Roman" w:cs="Times New Roman"/>
          <w:b/>
          <w:bCs/>
          <w:sz w:val="24"/>
          <w:szCs w:val="24"/>
          <w:lang w:val="en-US" w:eastAsia="zh-CN"/>
        </w:rPr>
      </w:pPr>
    </w:p>
    <w:p>
      <w:pPr>
        <w:ind w:firstLine="560"/>
        <w:rPr>
          <w:rFonts w:hint="eastAsia" w:ascii="Times New Roman" w:hAnsi="Times New Roman" w:cs="Times New Roman"/>
          <w:b/>
          <w:bCs/>
          <w:sz w:val="24"/>
          <w:szCs w:val="24"/>
          <w:lang w:val="en-US" w:eastAsia="zh-CN"/>
        </w:rPr>
      </w:pPr>
      <w:r>
        <w:rPr>
          <w:rFonts w:hint="eastAsia" w:ascii="Times New Roman" w:hAnsi="Times New Roman" w:cs="Times New Roman"/>
          <w:b/>
          <w:bCs/>
          <w:sz w:val="24"/>
          <w:szCs w:val="24"/>
          <w:lang w:val="en-US" w:eastAsia="zh-CN"/>
        </w:rPr>
        <w:t>二、重点培育</w:t>
      </w:r>
    </w:p>
    <w:p>
      <w:pPr>
        <w:numPr>
          <w:ilvl w:val="0"/>
          <w:numId w:val="0"/>
        </w:numPr>
        <w:ind w:left="560" w:leftChars="0"/>
        <w:rPr>
          <w:rFonts w:hint="eastAsia" w:ascii="Times New Roman" w:hAnsi="Times New Roman" w:cs="Times New Roman"/>
          <w:sz w:val="24"/>
          <w:szCs w:val="24"/>
          <w:lang w:val="en-US" w:eastAsia="zh-CN"/>
        </w:rPr>
      </w:pPr>
      <w:r>
        <w:rPr>
          <w:rFonts w:hint="eastAsia" w:ascii="Times New Roman" w:hAnsi="Times New Roman" w:cs="Times New Roman"/>
          <w:b/>
          <w:bCs/>
          <w:sz w:val="24"/>
          <w:szCs w:val="24"/>
          <w:lang w:val="en-US" w:eastAsia="zh-CN"/>
        </w:rPr>
        <w:t>（一）数量</w:t>
      </w:r>
      <w:r>
        <w:rPr>
          <w:rFonts w:hint="eastAsia" w:ascii="Times New Roman" w:hAnsi="Times New Roman" w:cs="Times New Roman"/>
          <w:sz w:val="24"/>
          <w:szCs w:val="24"/>
          <w:lang w:val="en-US" w:eastAsia="zh-CN"/>
        </w:rPr>
        <w:t>：不超过10人</w:t>
      </w:r>
    </w:p>
    <w:p>
      <w:pPr>
        <w:numPr>
          <w:ilvl w:val="0"/>
          <w:numId w:val="0"/>
        </w:numPr>
        <w:ind w:left="560" w:leftChars="0"/>
        <w:rPr>
          <w:rFonts w:hint="default" w:ascii="Times New Roman" w:hAnsi="Times New Roman" w:cs="Times New Roman"/>
          <w:sz w:val="24"/>
          <w:szCs w:val="24"/>
          <w:lang w:val="en-US" w:eastAsia="zh-CN"/>
        </w:rPr>
      </w:pPr>
      <w:r>
        <w:rPr>
          <w:rFonts w:hint="eastAsia" w:ascii="Times New Roman" w:hAnsi="Times New Roman" w:cs="Times New Roman"/>
          <w:b/>
          <w:bCs/>
          <w:sz w:val="24"/>
          <w:szCs w:val="24"/>
          <w:lang w:val="en-US" w:eastAsia="zh-CN"/>
        </w:rPr>
        <w:t>（二）资助期限</w:t>
      </w:r>
      <w:r>
        <w:rPr>
          <w:rFonts w:hint="eastAsia" w:ascii="Times New Roman" w:hAnsi="Times New Roman" w:cs="Times New Roman"/>
          <w:sz w:val="24"/>
          <w:szCs w:val="24"/>
          <w:lang w:val="en-US" w:eastAsia="zh-CN"/>
        </w:rPr>
        <w:t>：不超过3年</w:t>
      </w:r>
    </w:p>
    <w:p>
      <w:pPr>
        <w:numPr>
          <w:ilvl w:val="0"/>
          <w:numId w:val="0"/>
        </w:numPr>
        <w:ind w:left="560" w:leftChars="0"/>
        <w:rPr>
          <w:rFonts w:hint="eastAsia" w:ascii="Times New Roman" w:hAnsi="Times New Roman" w:cs="Times New Roman"/>
          <w:b/>
          <w:bCs/>
          <w:sz w:val="24"/>
          <w:szCs w:val="24"/>
          <w:lang w:val="en-US" w:eastAsia="zh-CN"/>
        </w:rPr>
      </w:pPr>
      <w:r>
        <w:rPr>
          <w:rFonts w:hint="eastAsia" w:ascii="Times New Roman" w:hAnsi="Times New Roman" w:cs="Times New Roman"/>
          <w:b/>
          <w:bCs/>
          <w:sz w:val="24"/>
          <w:szCs w:val="24"/>
          <w:lang w:val="en-US" w:eastAsia="zh-CN"/>
        </w:rPr>
        <w:t>（三）申请方式：</w:t>
      </w:r>
    </w:p>
    <w:p>
      <w:pPr>
        <w:numPr>
          <w:ilvl w:val="0"/>
          <w:numId w:val="0"/>
        </w:numPr>
        <w:ind w:firstLine="480" w:firstLineChars="200"/>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2018-2019学年前期培育对象学生可提出申请，并经学院审核，其他特别优秀博士研究生，经导师及所在学院推荐，提交研究生院组织专家进行评审。</w:t>
      </w:r>
    </w:p>
    <w:p>
      <w:pPr>
        <w:ind w:firstLine="560"/>
        <w:rPr>
          <w:rFonts w:hint="eastAsia" w:ascii="Times New Roman" w:hAnsi="Times New Roman" w:cs="Times New Roman"/>
          <w:b/>
          <w:bCs/>
          <w:sz w:val="24"/>
          <w:szCs w:val="24"/>
          <w:lang w:val="en-US" w:eastAsia="zh-CN"/>
        </w:rPr>
      </w:pPr>
    </w:p>
    <w:p>
      <w:pPr>
        <w:ind w:firstLine="560"/>
        <w:rPr>
          <w:rFonts w:hint="default" w:ascii="Times New Roman" w:hAnsi="Times New Roman" w:cs="Times New Roman"/>
          <w:b/>
          <w:bCs/>
          <w:sz w:val="24"/>
          <w:szCs w:val="24"/>
          <w:lang w:val="en-US" w:eastAsia="zh-CN"/>
        </w:rPr>
      </w:pPr>
      <w:r>
        <w:rPr>
          <w:rFonts w:hint="eastAsia" w:ascii="Times New Roman" w:hAnsi="Times New Roman" w:cs="Times New Roman"/>
          <w:b/>
          <w:bCs/>
          <w:sz w:val="24"/>
          <w:szCs w:val="24"/>
          <w:lang w:val="en-US" w:eastAsia="zh-CN"/>
        </w:rPr>
        <w:t>三、材料提交</w:t>
      </w:r>
    </w:p>
    <w:p>
      <w:pPr>
        <w:numPr>
          <w:ilvl w:val="0"/>
          <w:numId w:val="0"/>
        </w:numPr>
        <w:ind w:firstLine="482" w:firstLineChars="200"/>
        <w:rPr>
          <w:rFonts w:hint="eastAsia" w:ascii="Times New Roman" w:hAnsi="Times New Roman" w:cs="Times New Roman"/>
          <w:sz w:val="24"/>
          <w:szCs w:val="24"/>
          <w:lang w:val="en-US" w:eastAsia="zh-CN"/>
        </w:rPr>
      </w:pPr>
      <w:r>
        <w:rPr>
          <w:rFonts w:hint="eastAsia" w:ascii="Times New Roman" w:hAnsi="Times New Roman" w:cs="Times New Roman"/>
          <w:b/>
          <w:bCs/>
          <w:sz w:val="24"/>
          <w:szCs w:val="24"/>
          <w:lang w:val="en-US" w:eastAsia="zh-CN"/>
        </w:rPr>
        <w:t>（一）个人申请材料：</w:t>
      </w:r>
      <w:r>
        <w:rPr>
          <w:rFonts w:hint="eastAsia" w:ascii="Times New Roman" w:hAnsi="Times New Roman" w:cs="Times New Roman"/>
          <w:b w:val="0"/>
          <w:bCs w:val="0"/>
          <w:sz w:val="24"/>
          <w:szCs w:val="24"/>
          <w:lang w:val="en-US" w:eastAsia="zh-CN"/>
        </w:rPr>
        <w:t>每位申请者材料单独建文件夹存放，</w:t>
      </w:r>
      <w:r>
        <w:rPr>
          <w:rFonts w:hint="eastAsia" w:ascii="Times New Roman" w:hAnsi="Times New Roman" w:cs="Times New Roman"/>
          <w:sz w:val="24"/>
          <w:szCs w:val="24"/>
          <w:lang w:eastAsia="zh-CN"/>
        </w:rPr>
        <w:t>以“前期培育</w:t>
      </w:r>
      <w:r>
        <w:rPr>
          <w:rFonts w:hint="eastAsia" w:ascii="Times New Roman" w:hAnsi="Times New Roman" w:cs="Times New Roman"/>
          <w:sz w:val="24"/>
          <w:szCs w:val="24"/>
          <w:lang w:val="en-US" w:eastAsia="zh-CN"/>
        </w:rPr>
        <w:t>/重点培育-专业-学号-姓名”命名，例:前期培育-化学工程-010506-张三），存放内容如下：</w:t>
      </w:r>
    </w:p>
    <w:p>
      <w:pPr>
        <w:numPr>
          <w:ilvl w:val="0"/>
          <w:numId w:val="0"/>
        </w:numPr>
        <w:ind w:firstLine="482" w:firstLineChars="200"/>
        <w:rPr>
          <w:rFonts w:hint="eastAsia" w:ascii="Times New Roman" w:hAnsi="Times New Roman" w:cs="Times New Roman"/>
          <w:sz w:val="24"/>
          <w:szCs w:val="24"/>
          <w:lang w:val="en-US" w:eastAsia="zh-CN"/>
        </w:rPr>
      </w:pPr>
      <w:r>
        <w:rPr>
          <w:rFonts w:hint="eastAsia" w:ascii="Times New Roman" w:hAnsi="Times New Roman" w:cs="Times New Roman"/>
          <w:b/>
          <w:bCs/>
          <w:sz w:val="24"/>
          <w:szCs w:val="24"/>
          <w:lang w:val="en-US" w:eastAsia="zh-CN"/>
        </w:rPr>
        <w:t>1、</w:t>
      </w:r>
      <w:r>
        <w:rPr>
          <w:rFonts w:hint="eastAsia" w:ascii="Times New Roman" w:hAnsi="Times New Roman" w:cs="Times New Roman"/>
          <w:b/>
          <w:bCs/>
          <w:sz w:val="24"/>
          <w:szCs w:val="24"/>
          <w:lang w:eastAsia="zh-CN"/>
        </w:rPr>
        <w:t>《</w:t>
      </w:r>
      <w:r>
        <w:rPr>
          <w:rFonts w:ascii="Times New Roman" w:hAnsi="Times New Roman" w:cs="Times New Roman"/>
          <w:b/>
          <w:bCs/>
          <w:sz w:val="24"/>
          <w:szCs w:val="24"/>
        </w:rPr>
        <w:t>华东理工大学“张江树优博”培育计划》申报表</w:t>
      </w:r>
      <w:r>
        <w:rPr>
          <w:rFonts w:ascii="Times New Roman" w:hAnsi="Times New Roman" w:cs="Times New Roman"/>
          <w:sz w:val="24"/>
          <w:szCs w:val="24"/>
        </w:rPr>
        <w:t>（附件2）</w:t>
      </w:r>
      <w:r>
        <w:rPr>
          <w:rFonts w:hint="eastAsia" w:ascii="Times New Roman" w:hAnsi="Times New Roman" w:cs="Times New Roman"/>
          <w:b/>
          <w:bCs/>
          <w:sz w:val="24"/>
          <w:szCs w:val="24"/>
          <w:lang w:eastAsia="zh-CN"/>
        </w:rPr>
        <w:t>：</w:t>
      </w:r>
      <w:r>
        <w:rPr>
          <w:rFonts w:hint="eastAsia" w:ascii="Times New Roman" w:hAnsi="Times New Roman" w:cs="Times New Roman"/>
          <w:sz w:val="24"/>
          <w:szCs w:val="24"/>
          <w:lang w:eastAsia="zh-CN"/>
        </w:rPr>
        <w:t>命名方式：“</w:t>
      </w:r>
      <w:r>
        <w:rPr>
          <w:rFonts w:hint="eastAsia" w:ascii="Times New Roman" w:hAnsi="Times New Roman" w:cs="Times New Roman"/>
          <w:sz w:val="24"/>
          <w:szCs w:val="24"/>
          <w:lang w:val="en-US" w:eastAsia="zh-CN"/>
        </w:rPr>
        <w:t>专业-学号-姓名申报表</w:t>
      </w:r>
      <w:r>
        <w:rPr>
          <w:rFonts w:hint="eastAsia" w:ascii="Times New Roman" w:hAnsi="Times New Roman" w:cs="Times New Roman"/>
          <w:sz w:val="24"/>
          <w:szCs w:val="24"/>
          <w:lang w:eastAsia="zh-CN"/>
        </w:rPr>
        <w:t>”，例：</w:t>
      </w:r>
      <w:r>
        <w:rPr>
          <w:rFonts w:hint="eastAsia" w:ascii="Times New Roman" w:hAnsi="Times New Roman" w:cs="Times New Roman"/>
          <w:sz w:val="24"/>
          <w:szCs w:val="24"/>
          <w:lang w:val="en-US" w:eastAsia="zh-CN"/>
        </w:rPr>
        <w:t>化学工程-010506-张三申报表</w:t>
      </w:r>
      <w:r>
        <w:rPr>
          <w:rFonts w:ascii="Times New Roman" w:hAnsi="Times New Roman" w:cs="Times New Roman"/>
          <w:sz w:val="24"/>
          <w:szCs w:val="24"/>
        </w:rPr>
        <w:t>；</w:t>
      </w:r>
      <w:r>
        <w:rPr>
          <w:rFonts w:hint="eastAsia" w:ascii="Times New Roman" w:hAnsi="Times New Roman" w:cs="Times New Roman"/>
          <w:sz w:val="24"/>
          <w:szCs w:val="24"/>
          <w:lang w:val="en-US" w:eastAsia="zh-CN"/>
        </w:rPr>
        <w:t xml:space="preserve"> </w:t>
      </w:r>
    </w:p>
    <w:p>
      <w:pPr>
        <w:numPr>
          <w:ilvl w:val="0"/>
          <w:numId w:val="0"/>
        </w:numPr>
        <w:ind w:firstLine="482" w:firstLineChars="200"/>
        <w:rPr>
          <w:rFonts w:hint="eastAsia" w:ascii="Times New Roman" w:hAnsi="Times New Roman" w:cs="Times New Roman"/>
          <w:sz w:val="24"/>
          <w:szCs w:val="24"/>
          <w:lang w:eastAsia="zh-CN"/>
        </w:rPr>
      </w:pPr>
      <w:r>
        <w:rPr>
          <w:rFonts w:hint="eastAsia" w:ascii="Times New Roman" w:hAnsi="Times New Roman" w:cs="Times New Roman"/>
          <w:b/>
          <w:bCs/>
          <w:sz w:val="24"/>
          <w:szCs w:val="24"/>
          <w:lang w:eastAsia="zh-CN"/>
        </w:rPr>
        <w:t>（</w:t>
      </w:r>
      <w:r>
        <w:rPr>
          <w:rFonts w:hint="eastAsia" w:ascii="Times New Roman" w:hAnsi="Times New Roman" w:cs="Times New Roman"/>
          <w:b/>
          <w:bCs/>
          <w:sz w:val="24"/>
          <w:szCs w:val="24"/>
          <w:lang w:val="en-US" w:eastAsia="zh-CN"/>
        </w:rPr>
        <w:t>2</w:t>
      </w:r>
      <w:r>
        <w:rPr>
          <w:rFonts w:hint="eastAsia" w:ascii="Times New Roman" w:hAnsi="Times New Roman" w:cs="Times New Roman"/>
          <w:b/>
          <w:bCs/>
          <w:sz w:val="24"/>
          <w:szCs w:val="24"/>
          <w:lang w:eastAsia="zh-CN"/>
        </w:rPr>
        <w:t>）</w:t>
      </w:r>
      <w:r>
        <w:rPr>
          <w:rFonts w:ascii="Times New Roman" w:hAnsi="Times New Roman" w:cs="Times New Roman"/>
          <w:b/>
          <w:bCs/>
          <w:sz w:val="24"/>
          <w:szCs w:val="24"/>
        </w:rPr>
        <w:t>成果证明材料</w:t>
      </w:r>
      <w:r>
        <w:rPr>
          <w:rFonts w:hint="eastAsia" w:ascii="Times New Roman" w:hAnsi="Times New Roman" w:cs="Times New Roman"/>
          <w:b/>
          <w:bCs/>
          <w:sz w:val="24"/>
          <w:szCs w:val="24"/>
          <w:lang w:eastAsia="zh-CN"/>
        </w:rPr>
        <w:t>（</w:t>
      </w:r>
      <w:r>
        <w:rPr>
          <w:rFonts w:hint="eastAsia" w:ascii="Times New Roman" w:hAnsi="Times New Roman" w:cs="Times New Roman"/>
          <w:sz w:val="24"/>
          <w:szCs w:val="24"/>
          <w:lang w:eastAsia="zh-CN"/>
        </w:rPr>
        <w:t>附件</w:t>
      </w:r>
      <w:r>
        <w:rPr>
          <w:rFonts w:hint="eastAsia" w:ascii="Times New Roman" w:hAnsi="Times New Roman" w:cs="Times New Roman"/>
          <w:sz w:val="24"/>
          <w:szCs w:val="24"/>
          <w:lang w:val="en-US" w:eastAsia="zh-CN"/>
        </w:rPr>
        <w:t>3</w:t>
      </w:r>
      <w:r>
        <w:rPr>
          <w:rFonts w:hint="eastAsia" w:ascii="Times New Roman" w:hAnsi="Times New Roman" w:cs="Times New Roman"/>
          <w:b/>
          <w:bCs/>
          <w:sz w:val="24"/>
          <w:szCs w:val="24"/>
          <w:lang w:eastAsia="zh-CN"/>
        </w:rPr>
        <w:t>）：</w:t>
      </w:r>
      <w:r>
        <w:rPr>
          <w:rFonts w:hint="eastAsia" w:ascii="Times New Roman" w:hAnsi="Times New Roman" w:cs="Times New Roman"/>
          <w:sz w:val="24"/>
          <w:szCs w:val="24"/>
          <w:lang w:eastAsia="zh-CN"/>
        </w:rPr>
        <w:t>整理成一个</w:t>
      </w:r>
      <w:r>
        <w:rPr>
          <w:rFonts w:hint="eastAsia" w:ascii="Times New Roman" w:hAnsi="Times New Roman" w:cs="Times New Roman"/>
          <w:sz w:val="24"/>
          <w:szCs w:val="24"/>
          <w:lang w:val="en-US" w:eastAsia="zh-CN"/>
        </w:rPr>
        <w:t>PDF文件中，</w:t>
      </w:r>
      <w:r>
        <w:rPr>
          <w:rFonts w:hint="eastAsia" w:ascii="Times New Roman" w:hAnsi="Times New Roman" w:cs="Times New Roman"/>
          <w:sz w:val="24"/>
          <w:szCs w:val="24"/>
          <w:lang w:eastAsia="zh-CN"/>
        </w:rPr>
        <w:t>参照附件</w:t>
      </w:r>
      <w:r>
        <w:rPr>
          <w:rFonts w:hint="eastAsia" w:ascii="Times New Roman" w:hAnsi="Times New Roman" w:cs="Times New Roman"/>
          <w:sz w:val="24"/>
          <w:szCs w:val="24"/>
          <w:lang w:val="en-US" w:eastAsia="zh-CN"/>
        </w:rPr>
        <w:t>3，内含</w:t>
      </w:r>
      <w:r>
        <w:rPr>
          <w:rFonts w:ascii="Times New Roman" w:hAnsi="Times New Roman" w:cs="Times New Roman"/>
          <w:sz w:val="24"/>
          <w:szCs w:val="24"/>
        </w:rPr>
        <w:t>：</w:t>
      </w:r>
      <w:r>
        <w:rPr>
          <w:rFonts w:hint="eastAsia" w:ascii="Times New Roman" w:hAnsi="Times New Roman" w:cs="Times New Roman"/>
          <w:sz w:val="24"/>
          <w:szCs w:val="24"/>
        </w:rPr>
        <w:t>博士研究生已取得的</w:t>
      </w:r>
      <w:r>
        <w:rPr>
          <w:rFonts w:hint="eastAsia" w:ascii="Times New Roman" w:hAnsi="Times New Roman" w:cs="Times New Roman"/>
          <w:sz w:val="24"/>
          <w:szCs w:val="24"/>
          <w:lang w:eastAsia="zh-CN"/>
        </w:rPr>
        <w:t>学术</w:t>
      </w:r>
      <w:r>
        <w:rPr>
          <w:rFonts w:hint="eastAsia" w:ascii="Times New Roman" w:hAnsi="Times New Roman" w:cs="Times New Roman"/>
          <w:sz w:val="24"/>
          <w:szCs w:val="24"/>
        </w:rPr>
        <w:t>成果</w:t>
      </w:r>
      <w:r>
        <w:rPr>
          <w:rFonts w:hint="eastAsia" w:ascii="Times New Roman" w:hAnsi="Times New Roman" w:cs="Times New Roman"/>
          <w:sz w:val="24"/>
          <w:szCs w:val="24"/>
          <w:lang w:eastAsia="zh-CN"/>
        </w:rPr>
        <w:t>，材料顺序同申报表上一致，非学术成果不用填写和提供。命名方式：“</w:t>
      </w:r>
      <w:r>
        <w:rPr>
          <w:rFonts w:hint="eastAsia" w:ascii="Times New Roman" w:hAnsi="Times New Roman" w:cs="Times New Roman"/>
          <w:sz w:val="24"/>
          <w:szCs w:val="24"/>
          <w:lang w:val="en-US" w:eastAsia="zh-CN"/>
        </w:rPr>
        <w:t>专业-学号-姓名成果证明材料</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 xml:space="preserve"> 例：化学工程-010506-张三成果证明材料</w:t>
      </w:r>
      <w:r>
        <w:rPr>
          <w:rFonts w:hint="eastAsia" w:ascii="Times New Roman" w:hAnsi="Times New Roman" w:cs="Times New Roman"/>
          <w:sz w:val="24"/>
          <w:szCs w:val="24"/>
          <w:lang w:eastAsia="zh-CN"/>
        </w:rPr>
        <w:t>）。</w:t>
      </w:r>
    </w:p>
    <w:p>
      <w:pPr>
        <w:numPr>
          <w:ilvl w:val="0"/>
          <w:numId w:val="0"/>
        </w:numPr>
        <w:ind w:firstLine="482" w:firstLineChars="200"/>
        <w:rPr>
          <w:rFonts w:hint="default" w:ascii="Times New Roman" w:hAnsi="Times New Roman" w:cs="Times New Roman"/>
          <w:b/>
          <w:bCs/>
          <w:sz w:val="24"/>
          <w:szCs w:val="24"/>
          <w:lang w:val="en-US" w:eastAsia="zh-CN"/>
        </w:rPr>
      </w:pPr>
      <w:r>
        <w:rPr>
          <w:rFonts w:hint="eastAsia" w:ascii="Times New Roman" w:hAnsi="Times New Roman" w:cs="Times New Roman"/>
          <w:b/>
          <w:bCs/>
          <w:sz w:val="24"/>
          <w:szCs w:val="24"/>
          <w:lang w:val="en-US" w:eastAsia="zh-CN"/>
        </w:rPr>
        <w:t>2、汇总材料</w:t>
      </w:r>
    </w:p>
    <w:p>
      <w:pPr>
        <w:ind w:firstLine="482" w:firstLineChars="200"/>
        <w:rPr>
          <w:rFonts w:ascii="Times New Roman" w:hAnsi="Times New Roman" w:cs="Times New Roman"/>
          <w:sz w:val="24"/>
          <w:szCs w:val="24"/>
        </w:rPr>
      </w:pPr>
      <w:r>
        <w:rPr>
          <w:rFonts w:hint="eastAsia" w:ascii="Times New Roman" w:hAnsi="Times New Roman" w:cs="Times New Roman"/>
          <w:b/>
          <w:bCs/>
          <w:sz w:val="24"/>
          <w:szCs w:val="24"/>
          <w:lang w:val="en-US" w:eastAsia="zh-CN"/>
        </w:rPr>
        <w:t>（1）XX分会</w:t>
      </w:r>
      <w:r>
        <w:rPr>
          <w:rFonts w:ascii="Times New Roman" w:hAnsi="Times New Roman" w:cs="Times New Roman"/>
          <w:b/>
          <w:bCs/>
          <w:sz w:val="24"/>
          <w:szCs w:val="24"/>
        </w:rPr>
        <w:t>“张江树优博”推荐汇总表</w:t>
      </w:r>
      <w:r>
        <w:rPr>
          <w:rFonts w:ascii="Times New Roman" w:hAnsi="Times New Roman" w:cs="Times New Roman"/>
          <w:sz w:val="24"/>
          <w:szCs w:val="24"/>
        </w:rPr>
        <w:t>（附件</w:t>
      </w:r>
      <w:r>
        <w:rPr>
          <w:rFonts w:hint="eastAsia" w:ascii="Times New Roman" w:hAnsi="Times New Roman" w:cs="Times New Roman"/>
          <w:sz w:val="24"/>
          <w:szCs w:val="24"/>
          <w:lang w:val="en-US" w:eastAsia="zh-CN"/>
        </w:rPr>
        <w:t>4，内附两张sheeet</w:t>
      </w:r>
      <w:r>
        <w:rPr>
          <w:rFonts w:ascii="Times New Roman" w:hAnsi="Times New Roman" w:cs="Times New Roman"/>
          <w:sz w:val="24"/>
          <w:szCs w:val="24"/>
        </w:rPr>
        <w:t>）</w:t>
      </w:r>
    </w:p>
    <w:p>
      <w:pPr>
        <w:ind w:firstLine="482" w:firstLineChars="200"/>
        <w:rPr>
          <w:rFonts w:ascii="Times New Roman" w:hAnsi="Times New Roman" w:cs="Times New Roman"/>
          <w:bCs/>
          <w:sz w:val="24"/>
          <w:szCs w:val="24"/>
        </w:rPr>
      </w:pPr>
      <w:r>
        <w:rPr>
          <w:rFonts w:hint="eastAsia" w:ascii="Times New Roman" w:hAnsi="Times New Roman" w:cs="Times New Roman"/>
          <w:b/>
          <w:bCs/>
          <w:sz w:val="24"/>
          <w:szCs w:val="24"/>
          <w:lang w:eastAsia="zh-CN"/>
        </w:rPr>
        <w:t>（</w:t>
      </w:r>
      <w:r>
        <w:rPr>
          <w:rFonts w:hint="eastAsia" w:ascii="Times New Roman" w:hAnsi="Times New Roman" w:cs="Times New Roman"/>
          <w:b/>
          <w:bCs/>
          <w:sz w:val="24"/>
          <w:szCs w:val="24"/>
          <w:lang w:val="en-US" w:eastAsia="zh-CN"/>
        </w:rPr>
        <w:t>2</w:t>
      </w:r>
      <w:r>
        <w:rPr>
          <w:rFonts w:hint="eastAsia" w:ascii="Times New Roman" w:hAnsi="Times New Roman" w:cs="Times New Roman"/>
          <w:b/>
          <w:bCs/>
          <w:sz w:val="24"/>
          <w:szCs w:val="24"/>
          <w:lang w:eastAsia="zh-CN"/>
        </w:rPr>
        <w:t>）XX分会</w:t>
      </w:r>
      <w:r>
        <w:rPr>
          <w:rFonts w:ascii="Times New Roman" w:hAnsi="Times New Roman" w:cs="Times New Roman"/>
          <w:b/>
          <w:bCs/>
          <w:sz w:val="24"/>
          <w:szCs w:val="24"/>
        </w:rPr>
        <w:t>张江树优博</w:t>
      </w:r>
      <w:r>
        <w:rPr>
          <w:rFonts w:hint="eastAsia" w:ascii="Times New Roman" w:hAnsi="Times New Roman" w:cs="Times New Roman"/>
          <w:b/>
          <w:bCs/>
          <w:sz w:val="24"/>
          <w:szCs w:val="24"/>
          <w:lang w:eastAsia="zh-CN"/>
        </w:rPr>
        <w:t>申请者发表论文情况汇总</w:t>
      </w:r>
      <w:r>
        <w:rPr>
          <w:rFonts w:hint="eastAsia" w:ascii="Times New Roman" w:hAnsi="Times New Roman" w:cs="Times New Roman"/>
          <w:sz w:val="24"/>
          <w:szCs w:val="24"/>
          <w:lang w:eastAsia="zh-CN"/>
        </w:rPr>
        <w:t>（附件</w:t>
      </w:r>
      <w:r>
        <w:rPr>
          <w:rFonts w:hint="eastAsia" w:ascii="Times New Roman" w:hAnsi="Times New Roman" w:cs="Times New Roman"/>
          <w:sz w:val="24"/>
          <w:szCs w:val="24"/>
          <w:lang w:val="en-US" w:eastAsia="zh-CN"/>
        </w:rPr>
        <w:t>5</w:t>
      </w:r>
      <w:r>
        <w:rPr>
          <w:rFonts w:hint="eastAsia" w:ascii="Times New Roman" w:hAnsi="Times New Roman" w:cs="Times New Roman"/>
          <w:sz w:val="24"/>
          <w:szCs w:val="24"/>
          <w:lang w:eastAsia="zh-CN"/>
        </w:rPr>
        <w:t>）</w:t>
      </w:r>
      <w:r>
        <w:rPr>
          <w:rFonts w:ascii="Times New Roman" w:hAnsi="Times New Roman" w:cs="Times New Roman"/>
          <w:sz w:val="24"/>
          <w:szCs w:val="24"/>
        </w:rPr>
        <w:t xml:space="preserve">，   </w:t>
      </w:r>
      <w:r>
        <w:rPr>
          <w:rFonts w:ascii="Times New Roman" w:hAnsi="Times New Roman" w:cs="Times New Roman"/>
          <w:bCs/>
          <w:sz w:val="24"/>
          <w:szCs w:val="24"/>
        </w:rPr>
        <w:t xml:space="preserve"> </w:t>
      </w:r>
    </w:p>
    <w:p>
      <w:pPr>
        <w:ind w:firstLine="480" w:firstLineChars="200"/>
        <w:rPr>
          <w:rFonts w:ascii="Times New Roman" w:hAnsi="Times New Roman" w:cs="Times New Roman"/>
          <w:bCs/>
          <w:sz w:val="24"/>
          <w:szCs w:val="24"/>
        </w:rPr>
      </w:pPr>
      <w:r>
        <w:rPr>
          <w:rFonts w:ascii="Times New Roman" w:hAnsi="Times New Roman" w:cs="Times New Roman"/>
          <w:bCs/>
          <w:sz w:val="24"/>
          <w:szCs w:val="24"/>
        </w:rPr>
        <w:t>注：以上材料均需要提供纸质和电子材料。</w:t>
      </w:r>
    </w:p>
    <w:p>
      <w:pPr>
        <w:numPr>
          <w:ilvl w:val="0"/>
          <w:numId w:val="1"/>
        </w:numPr>
        <w:adjustRightInd w:val="0"/>
        <w:snapToGrid w:val="0"/>
        <w:spacing w:line="288" w:lineRule="auto"/>
        <w:ind w:leftChars="0" w:firstLine="482" w:firstLineChars="200"/>
        <w:rPr>
          <w:rFonts w:hint="eastAsia" w:ascii="Times New Roman" w:hAnsi="Times New Roman" w:cs="Times New Roman"/>
          <w:b/>
          <w:sz w:val="24"/>
          <w:szCs w:val="24"/>
          <w:lang w:val="en-US" w:eastAsia="zh-CN"/>
        </w:rPr>
      </w:pPr>
      <w:r>
        <w:rPr>
          <w:rFonts w:hint="eastAsia" w:ascii="Times New Roman" w:hAnsi="Times New Roman" w:cs="Times New Roman"/>
          <w:b/>
          <w:sz w:val="24"/>
          <w:szCs w:val="24"/>
          <w:lang w:val="en-US" w:eastAsia="zh-CN"/>
        </w:rPr>
        <w:t>材料提交时间：5月22日前</w:t>
      </w:r>
    </w:p>
    <w:p>
      <w:pPr>
        <w:numPr>
          <w:numId w:val="0"/>
        </w:numPr>
        <w:adjustRightInd w:val="0"/>
        <w:snapToGrid w:val="0"/>
        <w:spacing w:line="288" w:lineRule="auto"/>
        <w:ind w:leftChars="200"/>
        <w:rPr>
          <w:rFonts w:hint="default" w:ascii="Times New Roman" w:hAnsi="Times New Roman" w:cs="Times New Roman"/>
          <w:b/>
          <w:sz w:val="24"/>
          <w:szCs w:val="24"/>
          <w:lang w:val="en-US" w:eastAsia="zh-CN"/>
        </w:rPr>
      </w:pPr>
      <w:r>
        <w:rPr>
          <w:rFonts w:hint="eastAsia" w:ascii="Times New Roman" w:hAnsi="Times New Roman" w:cs="Times New Roman"/>
          <w:b/>
          <w:sz w:val="24"/>
          <w:szCs w:val="24"/>
          <w:lang w:val="en-US" w:eastAsia="zh-CN"/>
        </w:rPr>
        <w:t xml:space="preserve">    纸质材料交至研究生办公室实验一楼100，电子版发送至：yangting@ecust.edu.cn</w:t>
      </w:r>
    </w:p>
    <w:p>
      <w:pPr>
        <w:widowControl w:val="0"/>
        <w:numPr>
          <w:ilvl w:val="0"/>
          <w:numId w:val="0"/>
        </w:numPr>
        <w:adjustRightInd w:val="0"/>
        <w:snapToGrid w:val="0"/>
        <w:spacing w:line="288" w:lineRule="auto"/>
        <w:jc w:val="both"/>
        <w:rPr>
          <w:rFonts w:hint="default" w:ascii="Times New Roman" w:hAnsi="Times New Roman" w:cs="Times New Roman"/>
          <w:b/>
          <w:sz w:val="24"/>
          <w:szCs w:val="24"/>
          <w:lang w:val="en-US" w:eastAsia="zh-CN"/>
        </w:rPr>
      </w:pPr>
    </w:p>
    <w:p>
      <w:pPr>
        <w:widowControl w:val="0"/>
        <w:numPr>
          <w:ilvl w:val="0"/>
          <w:numId w:val="0"/>
        </w:numPr>
        <w:adjustRightInd w:val="0"/>
        <w:snapToGrid w:val="0"/>
        <w:spacing w:line="288" w:lineRule="auto"/>
        <w:jc w:val="both"/>
        <w:rPr>
          <w:rFonts w:hint="default" w:ascii="Times New Roman" w:hAnsi="Times New Roman" w:cs="Times New Roman"/>
          <w:b/>
          <w:sz w:val="24"/>
          <w:szCs w:val="24"/>
          <w:lang w:val="en-US" w:eastAsia="zh-CN"/>
        </w:rPr>
      </w:pPr>
    </w:p>
    <w:p>
      <w:pPr>
        <w:widowControl w:val="0"/>
        <w:numPr>
          <w:ilvl w:val="0"/>
          <w:numId w:val="0"/>
        </w:numPr>
        <w:adjustRightInd w:val="0"/>
        <w:snapToGrid w:val="0"/>
        <w:spacing w:line="288" w:lineRule="auto"/>
        <w:jc w:val="both"/>
        <w:rPr>
          <w:rFonts w:hint="default" w:ascii="Times New Roman" w:hAnsi="Times New Roman" w:cs="Times New Roman"/>
          <w:b/>
          <w:sz w:val="24"/>
          <w:szCs w:val="24"/>
          <w:lang w:val="en-US" w:eastAsia="zh-CN"/>
        </w:rPr>
      </w:pPr>
    </w:p>
    <w:p>
      <w:pPr>
        <w:widowControl w:val="0"/>
        <w:numPr>
          <w:ilvl w:val="0"/>
          <w:numId w:val="0"/>
        </w:numPr>
        <w:adjustRightInd w:val="0"/>
        <w:snapToGrid w:val="0"/>
        <w:spacing w:line="288" w:lineRule="auto"/>
        <w:jc w:val="both"/>
        <w:rPr>
          <w:rFonts w:hint="default" w:ascii="Times New Roman" w:hAnsi="Times New Roman" w:cs="Times New Roman"/>
          <w:b w:val="0"/>
          <w:bCs/>
          <w:sz w:val="24"/>
          <w:szCs w:val="24"/>
          <w:lang w:val="en-US" w:eastAsia="zh-CN"/>
        </w:rPr>
      </w:pPr>
    </w:p>
    <w:p>
      <w:pPr>
        <w:adjustRightInd w:val="0"/>
        <w:snapToGrid w:val="0"/>
        <w:spacing w:line="288" w:lineRule="auto"/>
        <w:ind w:firstLine="480" w:firstLineChars="200"/>
        <w:rPr>
          <w:rFonts w:ascii="Times New Roman" w:hAnsi="Times New Roman" w:cs="Times New Roman"/>
          <w:sz w:val="24"/>
          <w:szCs w:val="24"/>
        </w:rPr>
      </w:pPr>
      <w:bookmarkStart w:id="1" w:name="_GoBack"/>
      <w:bookmarkEnd w:id="1"/>
    </w:p>
    <w:p>
      <w:pPr>
        <w:adjustRightInd w:val="0"/>
        <w:snapToGrid w:val="0"/>
        <w:spacing w:line="288" w:lineRule="auto"/>
        <w:ind w:firstLine="480" w:firstLineChars="200"/>
        <w:rPr>
          <w:rFonts w:ascii="Times New Roman" w:hAnsi="Times New Roman" w:cs="Times New Roman"/>
          <w:sz w:val="24"/>
          <w:szCs w:val="24"/>
        </w:rPr>
      </w:pPr>
    </w:p>
    <w:p>
      <w:pPr>
        <w:adjustRightInd w:val="0"/>
        <w:snapToGrid w:val="0"/>
        <w:spacing w:line="288" w:lineRule="auto"/>
        <w:ind w:firstLine="480" w:firstLineChars="200"/>
        <w:rPr>
          <w:rFonts w:ascii="Times New Roman" w:hAnsi="Times New Roman" w:cs="Times New Roman"/>
          <w:sz w:val="24"/>
          <w:szCs w:val="24"/>
        </w:rPr>
      </w:pPr>
    </w:p>
    <w:p>
      <w:pPr>
        <w:adjustRightInd w:val="0"/>
        <w:snapToGrid w:val="0"/>
        <w:spacing w:line="288" w:lineRule="auto"/>
        <w:ind w:firstLine="480" w:firstLineChars="200"/>
        <w:rPr>
          <w:rFonts w:ascii="Times New Roman" w:hAnsi="Times New Roman" w:cs="Times New Roman"/>
          <w:sz w:val="24"/>
          <w:szCs w:val="24"/>
        </w:rPr>
      </w:pPr>
      <w:r>
        <w:rPr>
          <w:rFonts w:ascii="Times New Roman" w:hAnsi="Times New Roman" w:cs="Times New Roman"/>
          <w:sz w:val="24"/>
          <w:szCs w:val="24"/>
        </w:rPr>
        <w:t xml:space="preserve"> </w:t>
      </w:r>
    </w:p>
    <w:p>
      <w:pPr>
        <w:rPr>
          <w:rFonts w:ascii="Times New Roman" w:hAnsi="Times New Roman" w:cs="Times New Roman"/>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4C8C0CE"/>
    <w:multiLevelType w:val="singleLevel"/>
    <w:tmpl w:val="74C8C0CE"/>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8AA4E8D"/>
    <w:rsid w:val="0030540F"/>
    <w:rsid w:val="00670662"/>
    <w:rsid w:val="00842204"/>
    <w:rsid w:val="00960EB3"/>
    <w:rsid w:val="03B3412E"/>
    <w:rsid w:val="061E4B49"/>
    <w:rsid w:val="0F9E0146"/>
    <w:rsid w:val="122B6660"/>
    <w:rsid w:val="18957FCF"/>
    <w:rsid w:val="1B12070D"/>
    <w:rsid w:val="1BDA1599"/>
    <w:rsid w:val="1DC12A83"/>
    <w:rsid w:val="1EA23B2F"/>
    <w:rsid w:val="21EB31B3"/>
    <w:rsid w:val="222464DF"/>
    <w:rsid w:val="234067B8"/>
    <w:rsid w:val="296E24EC"/>
    <w:rsid w:val="2A0155F3"/>
    <w:rsid w:val="2AD51413"/>
    <w:rsid w:val="2AE4041B"/>
    <w:rsid w:val="2BA67BAC"/>
    <w:rsid w:val="2D7943D6"/>
    <w:rsid w:val="34A17044"/>
    <w:rsid w:val="34C730DB"/>
    <w:rsid w:val="360F67F7"/>
    <w:rsid w:val="364D586A"/>
    <w:rsid w:val="3AA362D5"/>
    <w:rsid w:val="3BDC0C8A"/>
    <w:rsid w:val="3E3570FF"/>
    <w:rsid w:val="3E5C3E19"/>
    <w:rsid w:val="41C04CF9"/>
    <w:rsid w:val="4A6351B3"/>
    <w:rsid w:val="4D6D4E07"/>
    <w:rsid w:val="537B675C"/>
    <w:rsid w:val="569E4CBF"/>
    <w:rsid w:val="58AA4E8D"/>
    <w:rsid w:val="5D960537"/>
    <w:rsid w:val="637D728B"/>
    <w:rsid w:val="6E3C628C"/>
    <w:rsid w:val="73D53A9B"/>
    <w:rsid w:val="7AF26BC0"/>
    <w:rsid w:val="7B257D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77</Words>
  <Characters>439</Characters>
  <Lines>3</Lines>
  <Paragraphs>1</Paragraphs>
  <TotalTime>136</TotalTime>
  <ScaleCrop>false</ScaleCrop>
  <LinksUpToDate>false</LinksUpToDate>
  <CharactersWithSpaces>515</CharactersWithSpaces>
  <Application>WPS Office_11.1.0.8597_F1E327BC-269C-435d-A152-05C5408002CA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2018-09-07T07:18:00Z</dcterms:created>
  <dc:creator>刘*仕*清</dc:creator>
  <cp:lastModifiedBy>lenovo</cp:lastModifiedBy>
  <cp:lastPrinted>2019-05-09T07:57:00Z</cp:lastPrinted>
  <dcterms:modified xsi:type="dcterms:W3CDTF">2019-05-16T06:12:25Z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2052-11.1.0.8597</vt:lpwstr>
  </property>
</Properties>
</file>